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710"/>
        <w:gridCol w:w="710"/>
        <w:gridCol w:w="710"/>
        <w:gridCol w:w="710"/>
      </w:tblGrid>
      <w:tr w14:paraId="4DD4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 w14:paraId="587A7970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Number</w:t>
            </w:r>
          </w:p>
        </w:tc>
        <w:tc>
          <w:tcPr>
            <w:tcW w:w="709" w:type="dxa"/>
          </w:tcPr>
          <w:p w14:paraId="6DC40D6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491596C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3FEA3462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39501A4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1D2BD59B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691102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74264580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7</w:t>
            </w:r>
          </w:p>
        </w:tc>
        <w:tc>
          <w:tcPr>
            <w:tcW w:w="710" w:type="dxa"/>
          </w:tcPr>
          <w:p w14:paraId="5343C1A8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8</w:t>
            </w:r>
          </w:p>
        </w:tc>
        <w:tc>
          <w:tcPr>
            <w:tcW w:w="710" w:type="dxa"/>
          </w:tcPr>
          <w:p w14:paraId="1270778B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9</w:t>
            </w:r>
          </w:p>
        </w:tc>
        <w:tc>
          <w:tcPr>
            <w:tcW w:w="710" w:type="dxa"/>
          </w:tcPr>
          <w:p w14:paraId="651CAE35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10</w:t>
            </w:r>
          </w:p>
        </w:tc>
        <w:tc>
          <w:tcPr>
            <w:tcW w:w="710" w:type="dxa"/>
          </w:tcPr>
          <w:p w14:paraId="0BE70E89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11</w:t>
            </w:r>
          </w:p>
        </w:tc>
      </w:tr>
      <w:tr w14:paraId="35300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 w14:paraId="1BD20D76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Sample</w:t>
            </w:r>
          </w:p>
        </w:tc>
        <w:tc>
          <w:tcPr>
            <w:tcW w:w="709" w:type="dxa"/>
          </w:tcPr>
          <w:p w14:paraId="76B59D97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Marker</w:t>
            </w:r>
          </w:p>
        </w:tc>
        <w:tc>
          <w:tcPr>
            <w:tcW w:w="709" w:type="dxa"/>
          </w:tcPr>
          <w:p w14:paraId="132A84EC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N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egative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26EA620E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4564288D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DPSCs</w:t>
            </w:r>
          </w:p>
        </w:tc>
        <w:tc>
          <w:tcPr>
            <w:tcW w:w="709" w:type="dxa"/>
          </w:tcPr>
          <w:p w14:paraId="64204449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SCs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3F00DB61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SCs</w:t>
            </w:r>
          </w:p>
        </w:tc>
        <w:tc>
          <w:tcPr>
            <w:tcW w:w="709" w:type="dxa"/>
          </w:tcPr>
          <w:p w14:paraId="413FF847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SCs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10" w:type="dxa"/>
          </w:tcPr>
          <w:p w14:paraId="3AEFE519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SCs</w:t>
            </w:r>
          </w:p>
        </w:tc>
        <w:tc>
          <w:tcPr>
            <w:tcW w:w="710" w:type="dxa"/>
          </w:tcPr>
          <w:p w14:paraId="12B3CA60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  <w:lang w:val="en-US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SCs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  <w:tc>
          <w:tcPr>
            <w:tcW w:w="710" w:type="dxa"/>
          </w:tcPr>
          <w:p w14:paraId="2FF30E47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SCs</w:t>
            </w:r>
          </w:p>
        </w:tc>
        <w:tc>
          <w:tcPr>
            <w:tcW w:w="710" w:type="dxa"/>
          </w:tcPr>
          <w:p w14:paraId="21C5F91E">
            <w:pPr>
              <w:spacing w:line="480" w:lineRule="auto"/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DP</w:t>
            </w:r>
            <w:bookmarkStart w:id="0" w:name="_GoBack"/>
            <w:bookmarkEnd w:id="0"/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SCs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1"/>
                <w:szCs w:val="11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1"/>
                <w:szCs w:val="11"/>
                <w:vertAlign w:val="baseline"/>
              </w:rPr>
              <w:t>ontrol</w:t>
            </w:r>
          </w:p>
        </w:tc>
      </w:tr>
    </w:tbl>
    <w:p w14:paraId="340CB450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</w:p>
    <w:p w14:paraId="7DD38C39">
      <w:pPr>
        <w:spacing w:line="480" w:lineRule="auto"/>
        <w:rPr>
          <w:rFonts w:hint="default" w:ascii="Times New Roman Bold" w:hAnsi="Times New Roman Bold" w:cs="Times New Roman Bold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 Bold" w:hAnsi="Times New Roman Bold" w:cs="Times New Roman Bold"/>
          <w:b/>
          <w:bCs/>
          <w:sz w:val="28"/>
          <w:szCs w:val="28"/>
          <w:lang w:val="en-US" w:eastAsia="zh-CN"/>
        </w:rPr>
        <w:t>DPSCs</w:t>
      </w:r>
    </w:p>
    <w:p w14:paraId="7665ABF8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drawing>
          <wp:inline distT="0" distB="0" distL="114300" distR="114300">
            <wp:extent cx="5270500" cy="2098675"/>
            <wp:effectExtent l="0" t="0" r="1270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95C41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The size of the positive standard in this kit was 700 bp. The size of PCR amplification for mycoplasma positive was about 500 bp.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DDBAF">
    <w:pPr>
      <w:pStyle w:val="3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B85B5"/>
    <w:rsid w:val="3BDB85B5"/>
    <w:rsid w:val="4FC7E47B"/>
    <w:rsid w:val="DABF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2025-06-19T22:10:00Z</dcterms:created>
  <dc:creator>Vinda</dc:creator>
  <cp:lastModifiedBy>Vinda</cp:lastModifiedBy>
  <dcterms:modified xsi:type="dcterms:W3CDTF">2025-06-19T22:23:35Z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267D764EAC7E2E16671D5468F1C98381_43</vt:lpwstr>
  </property>
</Properties>
</file>